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24" w:rsidRPr="00635865" w:rsidRDefault="00C20424" w:rsidP="00C204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35865">
        <w:rPr>
          <w:rFonts w:ascii="TH SarabunPSK" w:hAnsi="TH SarabunPSK" w:cs="TH SarabunPSK"/>
          <w:noProof/>
        </w:rPr>
        <w:drawing>
          <wp:inline distT="0" distB="0" distL="0" distR="0" wp14:anchorId="388EA40A" wp14:editId="5337F411">
            <wp:extent cx="2295525" cy="602014"/>
            <wp:effectExtent l="0" t="0" r="0" b="0"/>
            <wp:docPr id="2" name="รูปภาพ 2" descr="http://www.hu.ac.th/download/logo/HU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.ac.th/download/logo/HU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70" cy="60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36" w:rsidRPr="00635865" w:rsidRDefault="00543336" w:rsidP="00543336">
      <w:pPr>
        <w:spacing w:line="240" w:lineRule="auto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รายละเอียดการจัดทำบทความวิจัยฉบับเต็ม</w:t>
      </w:r>
    </w:p>
    <w:p w:rsidR="00F26E5C" w:rsidRPr="00635865" w:rsidRDefault="00F26E5C" w:rsidP="00AC4E6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มีความยาวต้นฉบับไม่เกิน 12 หน้ากระดาษ </w:t>
      </w:r>
      <w:r w:rsidRPr="00635865">
        <w:rPr>
          <w:rFonts w:ascii="TH SarabunPSK" w:eastAsia="BrowalliaNew-Bold" w:hAnsi="TH SarabunPSK" w:cs="TH SarabunPSK"/>
          <w:sz w:val="32"/>
          <w:szCs w:val="32"/>
        </w:rPr>
        <w:t>A4</w:t>
      </w:r>
    </w:p>
    <w:p w:rsidR="00F26E5C" w:rsidRPr="00635865" w:rsidRDefault="00F26E5C" w:rsidP="00FF230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eastAsia="BrowalliaNew-Bold" w:hAnsi="TH SarabunPSK" w:cs="TH SarabunPSK"/>
          <w:sz w:val="32"/>
          <w:szCs w:val="32"/>
        </w:rPr>
        <w:t xml:space="preserve">Font </w:t>
      </w:r>
      <w:r w:rsidR="00FF2308" w:rsidRPr="00635865">
        <w:rPr>
          <w:rFonts w:ascii="TH SarabunPSK" w:eastAsia="BrowalliaNew-Bold" w:hAnsi="TH SarabunPSK" w:cs="TH SarabunPSK"/>
          <w:sz w:val="32"/>
          <w:szCs w:val="32"/>
        </w:rPr>
        <w:t xml:space="preserve">TH </w:t>
      </w:r>
      <w:proofErr w:type="spellStart"/>
      <w:r w:rsidR="00FF2308" w:rsidRPr="00635865">
        <w:rPr>
          <w:rFonts w:ascii="TH SarabunPSK" w:eastAsia="BrowalliaNew-Bold" w:hAnsi="TH SarabunPSK" w:cs="TH SarabunPSK"/>
          <w:sz w:val="32"/>
          <w:szCs w:val="32"/>
        </w:rPr>
        <w:t>SarabunPSK</w:t>
      </w:r>
      <w:proofErr w:type="spellEnd"/>
      <w:r w:rsidR="00FF2308" w:rsidRPr="00635865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2F7443"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>ตลอดทั้งบทความ</w:t>
      </w:r>
    </w:p>
    <w:p w:rsidR="00F26E5C" w:rsidRPr="00635865" w:rsidRDefault="00F26E5C" w:rsidP="00AC4E6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>เว้นระยะห่างขอบบนและซ้าย 1.</w:t>
      </w:r>
      <w:r w:rsidR="00185CBE">
        <w:rPr>
          <w:rFonts w:ascii="TH SarabunPSK" w:eastAsia="BrowalliaNew-Bold" w:hAnsi="TH SarabunPSK" w:cs="TH SarabunPSK"/>
          <w:sz w:val="32"/>
          <w:szCs w:val="32"/>
        </w:rPr>
        <w:t>25</w:t>
      </w:r>
      <w:r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นิ้ว ระยะขอบล่างและขวา 1 นิ้ว</w:t>
      </w:r>
    </w:p>
    <w:p w:rsidR="00F26E5C" w:rsidRPr="00635865" w:rsidRDefault="00F26E5C" w:rsidP="00AC4E6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>ใส่หมายเลขหน้ากำกับที่มุมบนขวาของหน้า</w:t>
      </w:r>
    </w:p>
    <w:p w:rsidR="00E062BD" w:rsidRPr="00635865" w:rsidRDefault="00E062BD" w:rsidP="00AC4E6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>ระยะบรรทัด 1</w:t>
      </w:r>
      <w:r w:rsidR="0078373B" w:rsidRPr="0063586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ตลอดทั้งบทความ</w:t>
      </w:r>
    </w:p>
    <w:p w:rsidR="00F26E5C" w:rsidRPr="00635865" w:rsidRDefault="00F26E5C" w:rsidP="00E062BD">
      <w:pPr>
        <w:spacing w:before="240"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586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หัวข้อบทความวิจัย (ฉบับเต็ม) ประกอบด้วย</w:t>
      </w:r>
    </w:p>
    <w:p w:rsidR="00E062BD" w:rsidRPr="00635865" w:rsidRDefault="00E062BD" w:rsidP="00E062BD">
      <w:pPr>
        <w:spacing w:before="240" w:after="0" w:line="240" w:lineRule="auto"/>
        <w:rPr>
          <w:rFonts w:ascii="TH SarabunPSK" w:eastAsia="BrowalliaNew-Bold" w:hAnsi="TH SarabunPSK" w:cs="TH SarabunPSK"/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911AFF" w:rsidRPr="00635865" w:rsidTr="00911AFF">
        <w:trPr>
          <w:tblHeader/>
        </w:trPr>
        <w:tc>
          <w:tcPr>
            <w:tcW w:w="2802" w:type="dxa"/>
          </w:tcPr>
          <w:p w:rsidR="00911AFF" w:rsidRPr="00635865" w:rsidRDefault="00911AFF" w:rsidP="00911A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774" w:type="dxa"/>
            <w:vAlign w:val="center"/>
          </w:tcPr>
          <w:p w:rsidR="00911AFF" w:rsidRPr="00635865" w:rsidRDefault="00911AFF" w:rsidP="00911AFF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20470A" w:rsidRPr="00635865" w:rsidTr="0020470A">
        <w:trPr>
          <w:trHeight w:val="767"/>
        </w:trPr>
        <w:tc>
          <w:tcPr>
            <w:tcW w:w="2802" w:type="dxa"/>
          </w:tcPr>
          <w:p w:rsidR="0020470A" w:rsidRPr="00635865" w:rsidRDefault="0020470A" w:rsidP="00E062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ชื่อบทความวิจัยภาษาไทย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TITLE IN ENGLISH</w:t>
            </w:r>
          </w:p>
        </w:tc>
        <w:tc>
          <w:tcPr>
            <w:tcW w:w="6774" w:type="dxa"/>
          </w:tcPr>
          <w:p w:rsidR="0020470A" w:rsidRPr="00635865" w:rsidRDefault="0020470A" w:rsidP="0020470A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ขนาด 18 พอยต์, ตัวหนา, จัดชิดซ้าย</w:t>
            </w:r>
          </w:p>
        </w:tc>
      </w:tr>
      <w:tr w:rsidR="00F26E5C" w:rsidRPr="00635865" w:rsidTr="00911AFF">
        <w:tc>
          <w:tcPr>
            <w:tcW w:w="2802" w:type="dxa"/>
          </w:tcPr>
          <w:p w:rsidR="00F26E5C" w:rsidRPr="00635865" w:rsidRDefault="00F26E5C" w:rsidP="00E062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ชื่อผู้เขียนทุกคน</w:t>
            </w:r>
          </w:p>
          <w:p w:rsidR="00EA1C92" w:rsidRPr="00635865" w:rsidRDefault="00EA1C92" w:rsidP="00E062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4" w:type="dxa"/>
            <w:vAlign w:val="center"/>
          </w:tcPr>
          <w:p w:rsidR="00F26E5C" w:rsidRPr="00635865" w:rsidRDefault="004943F6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="00F26E5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ขนาด 16 พอยต์, ตัวหนา, จัดชิดซ้าย</w:t>
            </w:r>
          </w:p>
          <w:p w:rsidR="00D42FDE" w:rsidRPr="00635865" w:rsidRDefault="00D42FDE" w:rsidP="00E062B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ไม่ต้องใส่คำนำหน้านาม</w:t>
            </w:r>
          </w:p>
          <w:p w:rsidR="00F16C5C" w:rsidRPr="00635865" w:rsidRDefault="004943F6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="00F16C5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ใช้ตัวยกสัญลักษณ์</w:t>
            </w:r>
            <w:r w:rsidR="00827A8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เครื่องหมายดอกจัน</w:t>
            </w:r>
            <w:r w:rsidR="00F16C5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827A8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(</w:t>
            </w:r>
            <w:r w:rsidR="00F16C5C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*</w:t>
            </w:r>
            <w:r w:rsidR="00827A8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)</w:t>
            </w:r>
            <w:r w:rsidR="00F16C5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แทน</w:t>
            </w:r>
            <w:r w:rsidR="0018490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ชื่อผู้นำเสนอ</w:t>
            </w:r>
          </w:p>
          <w:p w:rsidR="0083164F" w:rsidRPr="00635865" w:rsidRDefault="0083164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กรณีผู้เขียน 2 คน ใช้คำว่า “และ” เป็นตัวคั่น</w:t>
            </w:r>
          </w:p>
          <w:p w:rsidR="004943F6" w:rsidRDefault="004943F6" w:rsidP="0083164F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กรณีผู้เขียนมากกว่า </w:t>
            </w:r>
            <w:r w:rsidR="0083164F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2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คน ใช้สัญลักษณ์ </w:t>
            </w:r>
            <w:r w:rsidR="00882A86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Comma</w:t>
            </w:r>
            <w:r w:rsidR="00882A86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(</w:t>
            </w:r>
            <w:r w:rsidR="00882A86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,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) คั่น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ส่วนคนสุดท้ายใช้คำว่า “และ”</w:t>
            </w:r>
          </w:p>
          <w:p w:rsidR="0061499A" w:rsidRPr="0061499A" w:rsidRDefault="0061499A" w:rsidP="0083164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61499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* </w:t>
            </w:r>
            <w:r w:rsidRPr="0061499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ชื่อผู้เขียนชื่อแรกถือเป็นชื่อหลัก และเป็นชื่อที่ได้รับใบ </w:t>
            </w:r>
            <w:r w:rsidRPr="0061499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Certificate </w:t>
            </w:r>
            <w:r w:rsidRPr="0061499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br/>
              <w:t>เพียงชื่อเดียวเท่านั้น</w:t>
            </w:r>
          </w:p>
          <w:p w:rsidR="00EA1C92" w:rsidRPr="00635865" w:rsidRDefault="00EA1C92" w:rsidP="0082334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** </w:t>
            </w:r>
            <w:r w:rsidR="0082334E"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="0082334E" w:rsidRPr="0063586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เป็นวิทยานิพนธ์ต้องมีชื่ออาจารย์ที่ปรึกษาเป็นผู้เขียนร่วมด้วย</w:t>
            </w:r>
            <w:r w:rsidR="00FA0670"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เป็นชื่อสุดท้าย</w:t>
            </w:r>
          </w:p>
        </w:tc>
      </w:tr>
      <w:tr w:rsidR="00F26E5C" w:rsidRPr="00635865" w:rsidTr="00911AFF">
        <w:tc>
          <w:tcPr>
            <w:tcW w:w="2802" w:type="dxa"/>
          </w:tcPr>
          <w:p w:rsidR="00F26E5C" w:rsidRPr="00635865" w:rsidRDefault="008B0A1B" w:rsidP="00E062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เชิงอรรถ</w:t>
            </w:r>
          </w:p>
        </w:tc>
        <w:tc>
          <w:tcPr>
            <w:tcW w:w="6774" w:type="dxa"/>
          </w:tcPr>
          <w:p w:rsidR="00F26E5C" w:rsidRPr="00635865" w:rsidRDefault="00EA1C92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="008B0A1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ขนาด 14 พอยต์, จัดชิดซ้าย</w:t>
            </w:r>
            <w:r w:rsidR="00FA0670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, ตัวบาง</w:t>
            </w:r>
          </w:p>
          <w:p w:rsidR="00D42FDE" w:rsidRPr="00635865" w:rsidRDefault="00D42FDE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ใส่ตำแหน่งที่วิชาการ (ศาสตราจารย์, รองศาสตราจารย์, ผู้ช่วยศาสตราจารย์, ดร.) ตามด้วย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สังกัด </w:t>
            </w:r>
            <w:r w:rsidR="0061499A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หน่วยงาน หรือมหาวิทยาลัย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ของผู้เขียนบทความ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A1C92" w:rsidRPr="00635865" w:rsidRDefault="00EA1C92" w:rsidP="00E062B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** พิมพ์เชิงอรรถให้ครบ</w:t>
            </w:r>
            <w:r w:rsidR="00FF2308"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ทุกท่าน</w:t>
            </w:r>
            <w:r w:rsidR="00185CBE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ทั้งภาษาไทยและภาษาอังกฤษ พร้อมทั้งจัด</w:t>
            </w: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 w:rsidR="00185CBE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ให้ตรงตาม</w:t>
            </w: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ที่กำหนด</w:t>
            </w:r>
          </w:p>
          <w:p w:rsidR="0061499A" w:rsidRPr="00C3397E" w:rsidRDefault="00FF2308" w:rsidP="00FF230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**</w:t>
            </w:r>
            <w:r w:rsidRPr="0063586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กรณีส่งในนามนักศึกษา จะต้องระบุระดับการศึกษา สาขา คณะ และมหาวิทยาลัย</w:t>
            </w:r>
          </w:p>
        </w:tc>
      </w:tr>
      <w:tr w:rsidR="00F26E5C" w:rsidRPr="00635865" w:rsidTr="00911AFF">
        <w:tc>
          <w:tcPr>
            <w:tcW w:w="2802" w:type="dxa"/>
          </w:tcPr>
          <w:p w:rsidR="00F26E5C" w:rsidRPr="00635865" w:rsidRDefault="0028471A" w:rsidP="00E062B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บทคัดย่อ/</w:t>
            </w:r>
            <w:r w:rsidRPr="006358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6774" w:type="dxa"/>
          </w:tcPr>
          <w:p w:rsidR="0028471A" w:rsidRPr="00635865" w:rsidRDefault="0028471A" w:rsidP="00E062B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หัวข้อคำว่า “บทคัดย่อ” และคำว่า “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“</w:t>
            </w: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8471A" w:rsidRPr="00635865" w:rsidRDefault="002F7443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</w:t>
            </w:r>
            <w:r w:rsidR="0028471A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ขนาด 1</w:t>
            </w:r>
            <w:r w:rsidR="00622BAC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</w:t>
            </w:r>
            <w:r w:rsidR="0028471A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พอยต์, ตัวหนา, จัดชิดซ้าย</w:t>
            </w:r>
          </w:p>
          <w:p w:rsidR="0028471A" w:rsidRPr="00635865" w:rsidRDefault="0028471A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เนื้อหาภาษาไทยและอังกฤษ</w:t>
            </w:r>
          </w:p>
          <w:p w:rsidR="00F26E5C" w:rsidRDefault="0028471A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ขนาด 16 พอยต์, ตัวบาง, จัดชิดซ้าย, ย่อหน้า 1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  <w:p w:rsidR="00185CBE" w:rsidRDefault="00185CBE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185CBE" w:rsidRPr="00635865" w:rsidRDefault="00185CBE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F26E5C" w:rsidRPr="00635865" w:rsidTr="00FF2308">
        <w:trPr>
          <w:trHeight w:val="60"/>
        </w:trPr>
        <w:tc>
          <w:tcPr>
            <w:tcW w:w="2802" w:type="dxa"/>
          </w:tcPr>
          <w:p w:rsidR="00F26E5C" w:rsidRPr="00635865" w:rsidRDefault="002F7443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lastRenderedPageBreak/>
              <w:t>คำสำคัญ/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Keyword</w:t>
            </w:r>
            <w:r w:rsidR="00FA75E1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6774" w:type="dxa"/>
          </w:tcPr>
          <w:p w:rsidR="00FA75E1" w:rsidRPr="00635865" w:rsidRDefault="00FA75E1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หัวข้อคำว่า “คำสำคัญ” และคำว่า “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Keywords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”</w:t>
            </w:r>
          </w:p>
          <w:p w:rsidR="00FA75E1" w:rsidRPr="00635865" w:rsidRDefault="00FA75E1" w:rsidP="00E062B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ขนาด 16 พอยต์, ตัวหนา, จัดชิดซ้าย, คั่นด้วยสัญลักษณ์ 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: (Colon)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ก่อนพิมพ์คำสำคัญ โดยไม่น้อยกว่า 3 คำ</w:t>
            </w:r>
          </w:p>
          <w:p w:rsidR="002F7443" w:rsidRPr="00635865" w:rsidRDefault="00FA75E1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คำสำคัญ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ขนาด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16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พอยต์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,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เมื่อมีคำสำคัญมากกว่า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1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คำ</w:t>
            </w:r>
          </w:p>
          <w:p w:rsidR="00184D79" w:rsidRPr="00635865" w:rsidRDefault="00FA5DB7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  </w:t>
            </w:r>
            <w:r w:rsidR="002F7443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ใช้เครื่องหมายจุลภาคคั่นระหว่างคำสำคัญ</w:t>
            </w:r>
          </w:p>
        </w:tc>
      </w:tr>
      <w:tr w:rsidR="00CF122F" w:rsidRPr="00635865" w:rsidTr="00911AFF">
        <w:tc>
          <w:tcPr>
            <w:tcW w:w="2802" w:type="dxa"/>
          </w:tcPr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บทนำ/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Introduction</w:t>
            </w:r>
          </w:p>
        </w:tc>
        <w:tc>
          <w:tcPr>
            <w:tcW w:w="6774" w:type="dxa"/>
          </w:tcPr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อธิบายถึงความสำคัญหรือที่มาของปัญหา และขอบเขตของการวิจัย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ประโยชน์ที่คาดว่าจะได้รับ</w:t>
            </w:r>
          </w:p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</w:t>
            </w:r>
            <w:r w:rsidR="008F5B3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พอยต์, ตัวหนา, จัดชิดซ้าย</w:t>
            </w:r>
          </w:p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ย่อหน้า 1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</w:tc>
      </w:tr>
      <w:tr w:rsidR="00CF122F" w:rsidRPr="00635865" w:rsidTr="00911AFF">
        <w:tc>
          <w:tcPr>
            <w:tcW w:w="2802" w:type="dxa"/>
          </w:tcPr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วัตถุประสงค์ของการวิจัย/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Objectives</w:t>
            </w:r>
          </w:p>
        </w:tc>
        <w:tc>
          <w:tcPr>
            <w:tcW w:w="6774" w:type="dxa"/>
          </w:tcPr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อธิบายถึงวัตถุประสงค์ของงานวิจัย และสมมติฐาน</w:t>
            </w:r>
          </w:p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</w:t>
            </w:r>
            <w:r w:rsidR="008F5B3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พอยต์, ตัวหนา, จัดชิดซ้าย</w:t>
            </w:r>
          </w:p>
          <w:p w:rsidR="00CF122F" w:rsidRPr="00635865" w:rsidRDefault="00CF122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</w:tc>
      </w:tr>
      <w:tr w:rsidR="00504796" w:rsidRPr="00635865" w:rsidTr="00911AFF">
        <w:tc>
          <w:tcPr>
            <w:tcW w:w="2802" w:type="dxa"/>
          </w:tcPr>
          <w:p w:rsidR="00504796" w:rsidRPr="00635865" w:rsidRDefault="00504796" w:rsidP="00E062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 กรอบแนวคิด/</w:t>
            </w:r>
            <w:r w:rsidRPr="00635865">
              <w:rPr>
                <w:rFonts w:ascii="TH SarabunPSK" w:hAnsi="TH SarabunPSK" w:cs="TH SarabunPSK"/>
              </w:rPr>
              <w:t xml:space="preserve"> 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concept theory framework</w:t>
            </w:r>
          </w:p>
        </w:tc>
        <w:tc>
          <w:tcPr>
            <w:tcW w:w="6774" w:type="dxa"/>
          </w:tcPr>
          <w:p w:rsidR="00504796" w:rsidRPr="00635865" w:rsidRDefault="00504796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เป็นการสังเคราะห์สาระจากวรรณคดีและงานวิจัยที่เกี่ยวข้อง เพื่อแสดง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br/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แนวความคิด ทฤษฎีและข้อมูลที่มีส่วนสัมพันธ์กับเรื่องที่วิจัย</w:t>
            </w:r>
          </w:p>
          <w:p w:rsidR="00504796" w:rsidRPr="00635865" w:rsidRDefault="00504796" w:rsidP="00504796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</w:t>
            </w:r>
            <w:r w:rsidR="008F5B3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พอยต์, ตัวหนา, จัดชิดซ้าย</w:t>
            </w:r>
          </w:p>
          <w:p w:rsidR="00504796" w:rsidRPr="00635865" w:rsidRDefault="00504796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  <w:p w:rsidR="00504796" w:rsidRPr="00635865" w:rsidRDefault="00504796" w:rsidP="00E062B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ย่อหน้า 1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</w:tc>
      </w:tr>
      <w:tr w:rsidR="00504796" w:rsidRPr="00635865" w:rsidTr="00911AFF">
        <w:tc>
          <w:tcPr>
            <w:tcW w:w="2802" w:type="dxa"/>
          </w:tcPr>
          <w:p w:rsidR="00504796" w:rsidRPr="00635865" w:rsidRDefault="008F5B3B" w:rsidP="00E062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วิธีดำเนินการวิจัย/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Methods</w:t>
            </w:r>
          </w:p>
        </w:tc>
        <w:tc>
          <w:tcPr>
            <w:tcW w:w="6774" w:type="dxa"/>
          </w:tcPr>
          <w:p w:rsidR="00E76194" w:rsidRPr="00635865" w:rsidRDefault="008F5B3B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ระบุ</w:t>
            </w:r>
            <w:r w:rsidR="00E76194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ประชากร กลุ่มตัวอย่าง วิธีการสุ่มกลุ่มตัวอย่าง เครื่องมือในการวิจัย </w:t>
            </w:r>
          </w:p>
          <w:p w:rsidR="00504796" w:rsidRPr="00635865" w:rsidRDefault="00E76194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</w:t>
            </w:r>
            <w:r w:rsidR="008F5B3B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วิธีการเก็บข้อมูล ปีที่เก็บข้อมูล และระยะเวลาที่ใช้ในการเก็บข้อมูล </w:t>
            </w:r>
            <w:r w:rsidR="008F5B3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="008F5B3B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วิธีการได้มาของกลุ่มตัวอย่าง วิธีวิเคราะห์ข้อมูล ซึ่งอาจเป็นวิธีการวิจัย</w:t>
            </w:r>
            <w:r w:rsidR="008F5B3B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="008F5B3B"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เชิงคุณภาพหรือวิธีการวิจัยเชิงปริมาณขึ้นอยู่กับชนิดของการวิจัย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16 พอยต์, ตัวหนา, จัดชิดซ้าย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  <w:p w:rsidR="0061499A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ย่อหน้า 1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</w:tc>
      </w:tr>
      <w:tr w:rsidR="008F5B3B" w:rsidRPr="00635865" w:rsidTr="00911AFF">
        <w:tc>
          <w:tcPr>
            <w:tcW w:w="2802" w:type="dxa"/>
          </w:tcPr>
          <w:p w:rsidR="008F5B3B" w:rsidRPr="00635865" w:rsidRDefault="008F5B3B" w:rsidP="0035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 xml:space="preserve">Results </w:t>
            </w:r>
          </w:p>
        </w:tc>
        <w:tc>
          <w:tcPr>
            <w:tcW w:w="6774" w:type="dxa"/>
          </w:tcPr>
          <w:p w:rsidR="008F5B3B" w:rsidRPr="00635865" w:rsidRDefault="008F5B3B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แสดงผลของการวิจัย และข้อมูลต่างๆ ที่ได้จากการศึกษาวิจัยนั้น อาจจะมี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ภาพตาราง และแผนภูมิประกอบพร้อมคำอธิบายพอเข้าใจ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16 พอยต์, ตัวหนา, จัดชิดซ้าย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ย่อหน้า 1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</w:tc>
      </w:tr>
      <w:tr w:rsidR="008F5B3B" w:rsidRPr="00635865" w:rsidTr="00C3397E">
        <w:trPr>
          <w:trHeight w:val="1856"/>
        </w:trPr>
        <w:tc>
          <w:tcPr>
            <w:tcW w:w="2802" w:type="dxa"/>
            <w:tcBorders>
              <w:bottom w:val="single" w:sz="4" w:space="0" w:color="auto"/>
            </w:tcBorders>
          </w:tcPr>
          <w:p w:rsidR="008F5B3B" w:rsidRPr="00635865" w:rsidRDefault="008F5B3B" w:rsidP="003505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35050B"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และอภิปรายผล</w:t>
            </w: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Conclusions</w:t>
            </w:r>
            <w:r w:rsidR="0035050B"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050B" w:rsidRPr="00635865">
              <w:rPr>
                <w:rFonts w:ascii="TH SarabunPSK" w:hAnsi="TH SarabunPSK" w:cs="TH SarabunPSK"/>
                <w:sz w:val="32"/>
                <w:szCs w:val="32"/>
              </w:rPr>
              <w:t>and Discussion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8F5B3B" w:rsidRPr="00635865" w:rsidRDefault="008F5B3B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เป็นการสรุปผลที่ได้จากการวิจัย รวมถึงการอภิปรายผล วิจารณ์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เปรียบเทียบ ทฤษฎีกับผลงานวิจัยอื่นๆ และให้ข้อเสนอแนะบนพื้นฐาน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ของผลการวิจัย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16 พอยต์, ตัวหนา, จัดชิดซ้าย</w:t>
            </w:r>
          </w:p>
          <w:p w:rsidR="00DC1BBC" w:rsidRDefault="008F5B3B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  <w:p w:rsidR="00185CBE" w:rsidRDefault="00185CBE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185CBE" w:rsidRPr="00635865" w:rsidRDefault="00185CBE" w:rsidP="00E062B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  <w:tr w:rsidR="008F5B3B" w:rsidRPr="00635865" w:rsidTr="00302EA2">
        <w:tc>
          <w:tcPr>
            <w:tcW w:w="2802" w:type="dxa"/>
            <w:tcBorders>
              <w:top w:val="nil"/>
            </w:tcBorders>
          </w:tcPr>
          <w:p w:rsidR="008F5B3B" w:rsidRPr="00635865" w:rsidRDefault="008F5B3B" w:rsidP="00E062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เอกสารอ้างอิง/</w:t>
            </w:r>
            <w:r w:rsidRPr="00635865">
              <w:rPr>
                <w:rFonts w:ascii="TH SarabunPSK" w:hAnsi="TH SarabunPSK" w:cs="TH SarabunPSK"/>
                <w:sz w:val="32"/>
                <w:szCs w:val="32"/>
              </w:rPr>
              <w:t>References</w:t>
            </w:r>
          </w:p>
        </w:tc>
        <w:tc>
          <w:tcPr>
            <w:tcW w:w="6774" w:type="dxa"/>
            <w:tcBorders>
              <w:top w:val="nil"/>
            </w:tcBorders>
          </w:tcPr>
          <w:p w:rsidR="008F5B3B" w:rsidRPr="00635865" w:rsidRDefault="008F5B3B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ใช้รูปแบบ 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APA</w:t>
            </w:r>
          </w:p>
          <w:p w:rsidR="008F5B3B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หัวข้อพิมพ์ขนาด 16 พอยต์, ตัวหนา, จัดชิดซ้าย</w:t>
            </w:r>
          </w:p>
          <w:p w:rsidR="00C3397E" w:rsidRPr="00635865" w:rsidRDefault="008F5B3B" w:rsidP="008F5B3B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เนื้อหาขนาด 16 พอยต์, ตัวบาง, จัดชิดซ้าย</w:t>
            </w:r>
          </w:p>
        </w:tc>
      </w:tr>
      <w:tr w:rsidR="00911AFF" w:rsidRPr="00635865" w:rsidTr="00911AFF">
        <w:tc>
          <w:tcPr>
            <w:tcW w:w="2802" w:type="dxa"/>
          </w:tcPr>
          <w:p w:rsidR="00911AFF" w:rsidRPr="00635865" w:rsidRDefault="00911AFF" w:rsidP="00E062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รายละเอียดการจัดตำแหน่งในเนื้อหาอื่นๆ</w:t>
            </w:r>
          </w:p>
        </w:tc>
        <w:tc>
          <w:tcPr>
            <w:tcW w:w="6774" w:type="dxa"/>
          </w:tcPr>
          <w:p w:rsidR="00911AFF" w:rsidRPr="00635865" w:rsidRDefault="00911AF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หัวข้อใหญ่ ขนาด 16 พอยต์, ตัวหนา, จัดชิดซ้าย</w:t>
            </w:r>
          </w:p>
          <w:p w:rsidR="00911AFF" w:rsidRPr="00635865" w:rsidRDefault="00911AFF" w:rsidP="00E062BD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หัวข้อรอง ขนาด 16 พอยต์, ตัวหนา, จัดชิดซ้าย</w:t>
            </w:r>
            <w:r w:rsidR="00797A03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, </w:t>
            </w:r>
            <w:r w:rsidR="00797A03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br/>
              <w:t xml:space="preserve">  </w:t>
            </w:r>
            <w:r w:rsidR="00797A03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ย่อหน้าจากหัวข้อใหญ่ครั้งละ 1 </w:t>
            </w:r>
            <w:r w:rsidR="00797A03"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>Tab</w:t>
            </w:r>
          </w:p>
          <w:p w:rsidR="00911AFF" w:rsidRPr="00635865" w:rsidRDefault="00911AFF" w:rsidP="00911AFF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</w:t>
            </w:r>
            <w:r w:rsidR="00302EA2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เนื้อหา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ตัวอักษร ขนาด 16 พอยต์, ตัวบาง, จัดชิดซ้าย</w:t>
            </w:r>
          </w:p>
        </w:tc>
      </w:tr>
      <w:tr w:rsidR="00797A03" w:rsidRPr="00635865" w:rsidTr="00911AFF">
        <w:tc>
          <w:tcPr>
            <w:tcW w:w="2802" w:type="dxa"/>
          </w:tcPr>
          <w:p w:rsidR="00797A03" w:rsidRPr="00635865" w:rsidRDefault="00797A03" w:rsidP="00797A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ภาพประกอบ</w:t>
            </w:r>
          </w:p>
        </w:tc>
        <w:tc>
          <w:tcPr>
            <w:tcW w:w="6774" w:type="dxa"/>
          </w:tcPr>
          <w:p w:rsidR="00797A03" w:rsidRPr="00635865" w:rsidRDefault="00797A03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จัดตำแหน่งภาพประกอบกึ่งกลางหน้ากระดาษ</w:t>
            </w:r>
          </w:p>
          <w:p w:rsidR="00797A03" w:rsidRPr="00635865" w:rsidRDefault="00797A03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พิมพ์คำว่า “ภาพประกอบที่” ใต้ภาพ, จัดชิดซ้าย</w:t>
            </w:r>
            <w:r w:rsidR="00184903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, ตัวหนา</w:t>
            </w:r>
            <w:r w:rsidR="00095A24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, ขนาด 16 พอยต์</w:t>
            </w:r>
          </w:p>
          <w:p w:rsidR="00184903" w:rsidRPr="00635865" w:rsidRDefault="00184903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ส่วนของหัวข้อภาพประกอบ พิมพ์ตัวบาง</w:t>
            </w:r>
          </w:p>
          <w:p w:rsidR="00184903" w:rsidRPr="00635865" w:rsidRDefault="00E76194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0140" wp14:editId="698BBC41">
                      <wp:simplePos x="0" y="0"/>
                      <wp:positionH relativeFrom="column">
                        <wp:posOffset>1655693</wp:posOffset>
                      </wp:positionH>
                      <wp:positionV relativeFrom="paragraph">
                        <wp:posOffset>233100</wp:posOffset>
                      </wp:positionV>
                      <wp:extent cx="802640" cy="866692"/>
                      <wp:effectExtent l="0" t="0" r="1651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640" cy="86669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7041" w:rsidRDefault="00A27041" w:rsidP="00A27041">
                                  <w:pPr>
                                    <w:jc w:val="center"/>
                                  </w:pPr>
                                  <w:r>
                                    <w:t>PIC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30.35pt;margin-top:18.35pt;width:63.2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" fillcolor="white [3201]" strokecolor="black [3200]">
                      <v:textbox>
                        <w:txbxContent>
                          <w:p w:rsidR="00A27041" w:rsidRDefault="00A27041" w:rsidP="00A27041">
                            <w:pPr>
                              <w:jc w:val="center"/>
                            </w:pPr>
                            <w:r>
                              <w:t>PIC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4903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ตัวอย่าง </w:t>
            </w:r>
          </w:p>
          <w:p w:rsidR="00A27041" w:rsidRPr="00635865" w:rsidRDefault="00A27041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A27041" w:rsidRPr="00635865" w:rsidRDefault="00A27041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A27041" w:rsidRPr="00635865" w:rsidRDefault="00A27041" w:rsidP="00797A03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C20424" w:rsidRPr="00635865" w:rsidRDefault="00C20424" w:rsidP="004943F6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797A03" w:rsidRPr="00635865" w:rsidRDefault="00184903" w:rsidP="004943F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ภาพประกอบที่ 1</w:t>
            </w:r>
            <w:r w:rsidR="00E76194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โครงสร้างกรอบแนวคิด</w:t>
            </w:r>
          </w:p>
        </w:tc>
      </w:tr>
      <w:tr w:rsidR="00797A03" w:rsidRPr="00635865" w:rsidTr="00911AFF">
        <w:tc>
          <w:tcPr>
            <w:tcW w:w="2802" w:type="dxa"/>
          </w:tcPr>
          <w:p w:rsidR="00797A03" w:rsidRPr="00635865" w:rsidRDefault="00797A03" w:rsidP="00E062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hAnsi="TH SarabunPSK" w:cs="TH SarabunPSK"/>
                <w:sz w:val="32"/>
                <w:szCs w:val="32"/>
                <w:cs/>
              </w:rPr>
              <w:t>ตาราง</w:t>
            </w:r>
          </w:p>
        </w:tc>
        <w:tc>
          <w:tcPr>
            <w:tcW w:w="6774" w:type="dxa"/>
          </w:tcPr>
          <w:p w:rsidR="00A27041" w:rsidRPr="00635865" w:rsidRDefault="00A27041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จัดตำแหน่งตารางกึ่งกลางหน้ากระดาษ</w:t>
            </w:r>
          </w:p>
          <w:p w:rsidR="00A27041" w:rsidRPr="00635865" w:rsidRDefault="00A27041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พิมพ์คำว่า “ตารางที่” บนหัวตาราง, จัดชิดซ้าย, ตัวหนา</w:t>
            </w:r>
            <w:r w:rsidR="00095A24"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, ขนาด 16 พอยต์</w:t>
            </w:r>
          </w:p>
          <w:p w:rsidR="00A27041" w:rsidRPr="00635865" w:rsidRDefault="00A27041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- ส่วนของหัวข้อตาราง พิมพ์ตัวบาง</w:t>
            </w:r>
          </w:p>
          <w:p w:rsidR="00095A24" w:rsidRPr="00635865" w:rsidRDefault="00095A24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-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ใต้ตารางให้บอกแหล่งที่มา โดยพิมพ์ห่างจากเส้นคั่นใต้ตาราง 1 บรรทัด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br/>
              <w:t xml:space="preserve">  ขนาด 14 พอยต์</w:t>
            </w:r>
            <w:r w:rsidRPr="0063586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, 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จัดชิดซ้าย, ตัวบาง</w:t>
            </w:r>
          </w:p>
          <w:p w:rsidR="00A27041" w:rsidRPr="00635865" w:rsidRDefault="00A27041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- ตัวอย่าง </w:t>
            </w:r>
          </w:p>
          <w:p w:rsidR="00FF2308" w:rsidRPr="00635865" w:rsidRDefault="00FF2308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797A03" w:rsidRPr="00635865" w:rsidRDefault="00E76194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A27041" w:rsidRPr="00635865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ตารางที่ 1</w:t>
            </w:r>
            <w:r w:rsidRPr="0063586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โครงสร้างกรอบแนวคิด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1"/>
              <w:gridCol w:w="2181"/>
              <w:gridCol w:w="2181"/>
            </w:tblGrid>
            <w:tr w:rsidR="00095A24" w:rsidRPr="00635865" w:rsidTr="00095A24"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95A24" w:rsidRPr="00635865" w:rsidTr="00095A24"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95A24" w:rsidRPr="00635865" w:rsidTr="00095A24"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81" w:type="dxa"/>
                </w:tcPr>
                <w:p w:rsidR="00095A24" w:rsidRPr="00635865" w:rsidRDefault="00095A24" w:rsidP="00A27041">
                  <w:pPr>
                    <w:rPr>
                      <w:rFonts w:ascii="TH SarabunPSK" w:eastAsia="BrowalliaNew-Bold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95A24" w:rsidRPr="00635865" w:rsidRDefault="00095A24" w:rsidP="00A27041">
            <w:pPr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  <w:p w:rsidR="00095A24" w:rsidRPr="00635865" w:rsidRDefault="00095A24" w:rsidP="00A27041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635865">
              <w:rPr>
                <w:rFonts w:ascii="TH SarabunPSK" w:eastAsia="BrowalliaNew-Bold" w:hAnsi="TH SarabunPSK" w:cs="TH SarabunPSK" w:hint="cs"/>
                <w:sz w:val="28"/>
                <w:cs/>
              </w:rPr>
              <w:t>ที่มา</w:t>
            </w:r>
            <w:r w:rsidRPr="00635865">
              <w:rPr>
                <w:rFonts w:ascii="TH SarabunPSK" w:eastAsia="BrowalliaNew-Bold" w:hAnsi="TH SarabunPSK" w:cs="TH SarabunPSK"/>
                <w:sz w:val="28"/>
              </w:rPr>
              <w:t>: …………………………………………</w:t>
            </w:r>
          </w:p>
          <w:p w:rsidR="00FF2308" w:rsidRPr="00635865" w:rsidRDefault="00FF2308" w:rsidP="00A27041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</w:p>
        </w:tc>
      </w:tr>
      <w:tr w:rsidR="00C20424" w:rsidRPr="00635865" w:rsidTr="009F1159">
        <w:tc>
          <w:tcPr>
            <w:tcW w:w="9576" w:type="dxa"/>
            <w:gridSpan w:val="2"/>
          </w:tcPr>
          <w:p w:rsidR="00C20424" w:rsidRPr="00635865" w:rsidRDefault="00C20424" w:rsidP="00C20424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63586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บทความวิจัยที่ดี จะต้องใช้ภาษาที่ถูกต้อง ได้มาตรฐานวิชาการ ทั้งการใช้ศัพท์ การใช้เครื่องหมาย วรรคตอน ความแม่นยำ กระชับและได้ใจความชัดเจน ไม่คลุมเครือรวมทั้งให้ความสำคัญกับการพิสูจน์อักษร</w:t>
            </w:r>
          </w:p>
        </w:tc>
      </w:tr>
    </w:tbl>
    <w:p w:rsidR="00F26E5C" w:rsidRDefault="00F26E5C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05F" w:rsidRDefault="009F005F" w:rsidP="009F00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05F" w:rsidRDefault="009F005F" w:rsidP="009F00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05F" w:rsidRDefault="009F005F" w:rsidP="009F00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005F" w:rsidRPr="003146E2" w:rsidRDefault="009F005F" w:rsidP="009F00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ตัวอย่างการพิมพ์เอกสารอ้างอิงรูปแบบ </w:t>
      </w:r>
      <w:r w:rsidRPr="003146E2">
        <w:rPr>
          <w:rFonts w:ascii="TH SarabunPSK" w:hAnsi="TH SarabunPSK" w:cs="TH SarabunPSK"/>
          <w:b/>
          <w:bCs/>
          <w:sz w:val="32"/>
          <w:szCs w:val="32"/>
        </w:rPr>
        <w:t>APA</w:t>
      </w: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</w:rPr>
      </w:pPr>
      <w:r w:rsidRPr="003146E2">
        <w:rPr>
          <w:rFonts w:ascii="TH SarabunPSK" w:hAnsi="TH SarabunPSK" w:cs="TH SarabunPSK"/>
          <w:sz w:val="32"/>
          <w:szCs w:val="32"/>
          <w:cs/>
        </w:rPr>
        <w:t>จุฑารัตน์  เอื้ออำนวย และคณะ. (</w:t>
      </w:r>
      <w:r w:rsidRPr="003146E2">
        <w:rPr>
          <w:rFonts w:ascii="TH SarabunPSK" w:hAnsi="TH SarabunPSK" w:cs="TH SarabunPSK"/>
          <w:sz w:val="32"/>
          <w:szCs w:val="32"/>
        </w:rPr>
        <w:t xml:space="preserve">2553). </w:t>
      </w:r>
      <w:r w:rsidRPr="003146E2">
        <w:rPr>
          <w:rFonts w:ascii="TH SarabunPSK" w:hAnsi="TH SarabunPSK" w:cs="TH SarabunPSK"/>
          <w:i/>
          <w:iCs/>
          <w:sz w:val="32"/>
          <w:szCs w:val="32"/>
          <w:cs/>
        </w:rPr>
        <w:t>ความเป็นไปได้ในการโอนภารกิจของสำนักงานตำรวจแห่งชาติ</w:t>
      </w:r>
      <w:r w:rsidRPr="003146E2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</w:t>
      </w:r>
      <w:r w:rsidRPr="003146E2">
        <w:rPr>
          <w:rFonts w:ascii="TH SarabunPSK" w:hAnsi="TH SarabunPSK" w:cs="TH SarabunPSK"/>
          <w:sz w:val="32"/>
          <w:szCs w:val="32"/>
        </w:rPr>
        <w:t>2).</w:t>
      </w:r>
      <w:r w:rsidRPr="003146E2">
        <w:rPr>
          <w:rFonts w:ascii="TH SarabunPSK" w:hAnsi="TH SarabunPSK" w:cs="TH SarabunPSK"/>
          <w:sz w:val="32"/>
          <w:szCs w:val="32"/>
          <w:cs/>
        </w:rPr>
        <w:t xml:space="preserve"> นนทบุรี</w:t>
      </w:r>
      <w:r w:rsidRPr="003146E2">
        <w:rPr>
          <w:rFonts w:ascii="TH SarabunPSK" w:hAnsi="TH SarabunPSK" w:cs="TH SarabunPSK"/>
          <w:sz w:val="32"/>
          <w:szCs w:val="32"/>
        </w:rPr>
        <w:t xml:space="preserve">: </w:t>
      </w:r>
      <w:r w:rsidRPr="003146E2">
        <w:rPr>
          <w:rFonts w:ascii="TH SarabunPSK" w:hAnsi="TH SarabunPSK" w:cs="TH SarabunPSK"/>
          <w:sz w:val="32"/>
          <w:szCs w:val="32"/>
          <w:cs/>
        </w:rPr>
        <w:t>คณะกรรมการพัฒนาระบบงานตำรวจ.</w:t>
      </w:r>
      <w:r w:rsidRPr="003146E2">
        <w:rPr>
          <w:rFonts w:ascii="TH SarabunPSK" w:hAnsi="TH SarabunPSK" w:cs="TH SarabunPSK"/>
          <w:sz w:val="32"/>
          <w:szCs w:val="32"/>
        </w:rPr>
        <w:t xml:space="preserve">  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46E2">
        <w:rPr>
          <w:rFonts w:ascii="TH SarabunPSK" w:hAnsi="TH SarabunPSK" w:cs="TH SarabunPSK"/>
          <w:sz w:val="32"/>
          <w:szCs w:val="32"/>
          <w:cs/>
        </w:rPr>
        <w:t>สุทิติ  ขัตติยะ และวิไลลักษณ์  สุวจิตตานนท์. (</w:t>
      </w:r>
      <w:r w:rsidRPr="003146E2">
        <w:rPr>
          <w:rFonts w:ascii="TH SarabunPSK" w:hAnsi="TH SarabunPSK" w:cs="TH SarabunPSK"/>
          <w:sz w:val="32"/>
          <w:szCs w:val="32"/>
        </w:rPr>
        <w:t xml:space="preserve">2553). </w:t>
      </w:r>
      <w:r w:rsidRPr="003146E2">
        <w:rPr>
          <w:rFonts w:ascii="TH SarabunPSK" w:hAnsi="TH SarabunPSK" w:cs="TH SarabunPSK"/>
          <w:i/>
          <w:iCs/>
          <w:sz w:val="32"/>
          <w:szCs w:val="32"/>
          <w:cs/>
        </w:rPr>
        <w:t>แบบแผนการวิจัยและสถิติ</w:t>
      </w:r>
      <w:r w:rsidRPr="003146E2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Pr="003146E2">
        <w:rPr>
          <w:rFonts w:ascii="TH SarabunPSK" w:hAnsi="TH SarabunPSK" w:cs="TH SarabunPSK"/>
          <w:sz w:val="32"/>
          <w:szCs w:val="32"/>
        </w:rPr>
        <w:t xml:space="preserve">: 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3146E2">
        <w:rPr>
          <w:rFonts w:ascii="TH SarabunPSK" w:hAnsi="TH SarabunPSK" w:cs="TH SarabunPSK"/>
          <w:sz w:val="32"/>
          <w:szCs w:val="32"/>
          <w:cs/>
        </w:rPr>
        <w:t>เปเปอร์เฮาส์.</w:t>
      </w:r>
    </w:p>
    <w:p w:rsidR="009F005F" w:rsidRPr="003146E2" w:rsidRDefault="009F005F" w:rsidP="009F005F">
      <w:pPr>
        <w:pStyle w:val="NormalWeb"/>
        <w:spacing w:before="0" w:after="0"/>
        <w:ind w:left="0" w:right="0"/>
        <w:rPr>
          <w:rFonts w:ascii="TH SarabunPSK" w:hAnsi="TH SarabunPSK" w:cs="TH SarabunPSK"/>
          <w:sz w:val="32"/>
          <w:szCs w:val="32"/>
        </w:rPr>
      </w:pPr>
      <w:proofErr w:type="spellStart"/>
      <w:r w:rsidRPr="003146E2">
        <w:rPr>
          <w:rFonts w:ascii="TH SarabunPSK" w:hAnsi="TH SarabunPSK" w:cs="TH SarabunPSK"/>
          <w:sz w:val="32"/>
          <w:szCs w:val="32"/>
        </w:rPr>
        <w:t>Bollen</w:t>
      </w:r>
      <w:proofErr w:type="spellEnd"/>
      <w:r w:rsidRPr="003146E2">
        <w:rPr>
          <w:rFonts w:ascii="TH SarabunPSK" w:hAnsi="TH SarabunPSK" w:cs="TH SarabunPSK"/>
          <w:sz w:val="32"/>
          <w:szCs w:val="32"/>
        </w:rPr>
        <w:t xml:space="preserve">, K. A. (1989). </w:t>
      </w:r>
      <w:proofErr w:type="gramStart"/>
      <w:r w:rsidRPr="003146E2">
        <w:rPr>
          <w:rFonts w:ascii="TH SarabunPSK" w:hAnsi="TH SarabunPSK" w:cs="TH SarabunPSK"/>
          <w:i/>
          <w:iCs/>
          <w:sz w:val="32"/>
          <w:szCs w:val="32"/>
        </w:rPr>
        <w:t>Structural equations with latent variables.</w:t>
      </w:r>
      <w:proofErr w:type="gramEnd"/>
      <w:r w:rsidRPr="003146E2">
        <w:rPr>
          <w:rFonts w:ascii="TH SarabunPSK" w:hAnsi="TH SarabunPSK" w:cs="TH SarabunPSK"/>
          <w:sz w:val="32"/>
          <w:szCs w:val="32"/>
        </w:rPr>
        <w:t xml:space="preserve"> New York, NY: Wiley.</w:t>
      </w:r>
    </w:p>
    <w:p w:rsidR="009F005F" w:rsidRPr="003146E2" w:rsidRDefault="009F005F" w:rsidP="009F005F">
      <w:pPr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146E2">
        <w:rPr>
          <w:rFonts w:ascii="TH SarabunPSK" w:hAnsi="TH SarabunPSK" w:cs="TH SarabunPSK"/>
          <w:sz w:val="32"/>
          <w:szCs w:val="32"/>
          <w:shd w:val="clear" w:color="auto" w:fill="FFFFFF"/>
        </w:rPr>
        <w:t>Gebauer</w:t>
      </w:r>
      <w:proofErr w:type="spellEnd"/>
      <w:r w:rsidRPr="003146E2">
        <w:rPr>
          <w:rFonts w:ascii="TH SarabunPSK" w:hAnsi="TH SarabunPSK" w:cs="TH SarabunPSK"/>
          <w:sz w:val="32"/>
          <w:szCs w:val="32"/>
          <w:shd w:val="clear" w:color="auto" w:fill="FFFFFF"/>
        </w:rPr>
        <w:t>, J., Lowman, D., &amp; Gordon, J. (2008).</w:t>
      </w:r>
      <w:proofErr w:type="gramEnd"/>
      <w:r w:rsidRPr="003146E2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proofErr w:type="gramStart"/>
      <w:r w:rsidRPr="003146E2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Closing the engagement gap: How great companies unlock employee potential for superior results</w:t>
      </w:r>
      <w:r w:rsidRPr="003146E2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proofErr w:type="gramEnd"/>
      <w:r w:rsidRPr="003146E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New York, NY: Penguin.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proofErr w:type="gramStart"/>
      <w:r w:rsidRPr="003146E2">
        <w:rPr>
          <w:rFonts w:ascii="TH SarabunPSK" w:hAnsi="TH SarabunPSK" w:cs="TH SarabunPSK"/>
          <w:sz w:val="32"/>
          <w:szCs w:val="32"/>
        </w:rPr>
        <w:t>Greenberg, J., &amp; Baron, R. A. (2003).</w:t>
      </w:r>
      <w:proofErr w:type="gramEnd"/>
      <w:r w:rsidRPr="003146E2">
        <w:rPr>
          <w:rFonts w:ascii="TH SarabunPSK" w:hAnsi="TH SarabunPSK" w:cs="TH SarabunPSK"/>
          <w:sz w:val="32"/>
          <w:szCs w:val="32"/>
        </w:rPr>
        <w:t xml:space="preserve"> </w:t>
      </w:r>
      <w:r w:rsidRPr="003146E2">
        <w:rPr>
          <w:rFonts w:ascii="TH SarabunPSK" w:hAnsi="TH SarabunPSK" w:cs="TH SarabunPSK"/>
          <w:i/>
          <w:iCs/>
          <w:sz w:val="32"/>
          <w:szCs w:val="32"/>
        </w:rPr>
        <w:t>Behavior in organizations</w:t>
      </w:r>
      <w:r w:rsidRPr="003146E2">
        <w:rPr>
          <w:rFonts w:ascii="TH SarabunPSK" w:hAnsi="TH SarabunPSK" w:cs="TH SarabunPSK"/>
          <w:sz w:val="32"/>
          <w:szCs w:val="32"/>
        </w:rPr>
        <w:t xml:space="preserve"> (8th </w:t>
      </w:r>
      <w:proofErr w:type="gramStart"/>
      <w:r w:rsidRPr="003146E2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3146E2">
        <w:rPr>
          <w:rFonts w:ascii="TH SarabunPSK" w:hAnsi="TH SarabunPSK" w:cs="TH SarabunPSK"/>
          <w:sz w:val="32"/>
          <w:szCs w:val="32"/>
        </w:rPr>
        <w:t xml:space="preserve">.). </w:t>
      </w:r>
      <w:r w:rsidRPr="003146E2">
        <w:rPr>
          <w:rFonts w:ascii="TH SarabunPSK" w:eastAsia="Times New Roman" w:hAnsi="TH SarabunPSK" w:cs="TH SarabunPSK"/>
          <w:sz w:val="32"/>
          <w:szCs w:val="32"/>
        </w:rPr>
        <w:t xml:space="preserve">Upper Saddle River, NJ: </w:t>
      </w:r>
      <w:r w:rsidRPr="003146E2">
        <w:rPr>
          <w:rFonts w:ascii="TH SarabunPSK" w:hAnsi="TH SarabunPSK" w:cs="TH SarabunPSK"/>
          <w:sz w:val="32"/>
          <w:szCs w:val="32"/>
        </w:rPr>
        <w:t xml:space="preserve">Pearson Education. </w:t>
      </w: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sz w:val="32"/>
          <w:szCs w:val="32"/>
          <w:cs/>
        </w:rPr>
        <w:t>หนังสือที่มีบรรณาธิการเป็นผู้รวบรวม</w:t>
      </w: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นภดล  กรรณิกา. (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2553). 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สัมมนาวิชาการเรื่อง ตำรวจกับความคาดหวังของสังคมไทย. ใน กิตติพงษ์  กิตยารักษ์ 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บรรณาธิการ).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ผลการรับฟังความคิดเห็นของประชาชน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(หน้า 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19-32). 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สำนักงานเลขานุการคณะกรรมการพัฒนาระบบงานตำรวจ.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>Andrews, R., Boyne, G. A., &amp; Walker, R. M. (2010).</w:t>
      </w:r>
      <w:proofErr w:type="gramEnd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Subjective and objective measures of organizational performance: An empirical exploration. In G. A. Boyne, K. J. Meier, L. J. O’Toole Jr., &amp; R. M. Walker (Eds.),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</w:rPr>
        <w:t>Public service performance: Perspective on measurement and management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(pp. 14-34). New York, NY: Cambridge University. 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3146E2">
        <w:rPr>
          <w:rFonts w:ascii="TH SarabunPSK" w:eastAsia="AdvP4DF60E" w:hAnsi="TH SarabunPSK" w:cs="TH SarabunPSK"/>
          <w:color w:val="000000"/>
          <w:sz w:val="32"/>
          <w:szCs w:val="32"/>
        </w:rPr>
        <w:t xml:space="preserve">James, K. (1993). The social context of organizational justice: Cultural, intergroup, and structural effects on justice behaviors and perceptions. In R. </w:t>
      </w:r>
      <w:proofErr w:type="spellStart"/>
      <w:r w:rsidRPr="003146E2">
        <w:rPr>
          <w:rFonts w:ascii="TH SarabunPSK" w:eastAsia="AdvP4DF60E" w:hAnsi="TH SarabunPSK" w:cs="TH SarabunPSK"/>
          <w:color w:val="000000"/>
          <w:sz w:val="32"/>
          <w:szCs w:val="32"/>
        </w:rPr>
        <w:t>Cropanzano</w:t>
      </w:r>
      <w:proofErr w:type="spellEnd"/>
      <w:r w:rsidRPr="003146E2">
        <w:rPr>
          <w:rFonts w:ascii="TH SarabunPSK" w:eastAsia="AdvP4DF60E" w:hAnsi="TH SarabunPSK" w:cs="TH SarabunPSK"/>
          <w:color w:val="000000"/>
          <w:sz w:val="32"/>
          <w:szCs w:val="32"/>
        </w:rPr>
        <w:t xml:space="preserve"> (Ed.), </w:t>
      </w:r>
      <w:r w:rsidRPr="003146E2">
        <w:rPr>
          <w:rFonts w:ascii="TH SarabunPSK" w:eastAsia="AdvP4DF60E" w:hAnsi="TH SarabunPSK" w:cs="TH SarabunPSK"/>
          <w:i/>
          <w:iCs/>
          <w:color w:val="000000"/>
          <w:sz w:val="32"/>
          <w:szCs w:val="32"/>
        </w:rPr>
        <w:t>Justice in the workplace: Approaching fairness in human resource management</w:t>
      </w:r>
      <w:r w:rsidRPr="003146E2">
        <w:rPr>
          <w:rFonts w:ascii="TH SarabunPSK" w:eastAsia="AdvP4DF60E" w:hAnsi="TH SarabunPSK" w:cs="TH SarabunPSK"/>
          <w:color w:val="000000"/>
          <w:sz w:val="32"/>
          <w:szCs w:val="32"/>
        </w:rPr>
        <w:t xml:space="preserve"> (pp. 21-50). 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Hillsdale, NJ: Lawrence Erlbaum. </w:t>
      </w:r>
    </w:p>
    <w:p w:rsidR="009F005F" w:rsidRPr="003146E2" w:rsidRDefault="009F005F" w:rsidP="009F005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วิทยานิพนธ์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สฎายุ  ธีระวนิชตระกูล. </w:t>
      </w:r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(2549).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แบบจำลองความสัมพันธ์เชิงสาเหตุของพฤติกรรมการเป็นสมาชิกที่ดีต่อองค์การของอาจารย์คณะศึกษาศาสตร์ ในมหาวิทยาลัยของรัฐ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gramEnd"/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ปริญญานิพนธ์ กศ.ด. (การบริหารการศึกษา). ชลบุรี: บัณฑิตวิทยาลัย มหาวิทยาลัยบูรพา. </w:t>
      </w: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ข้อมูลจาก </w:t>
      </w:r>
      <w:r w:rsidRPr="003146E2">
        <w:rPr>
          <w:rFonts w:ascii="TH SarabunPSK" w:hAnsi="TH SarabunPSK" w:cs="TH SarabunPSK"/>
          <w:b/>
          <w:bCs/>
          <w:color w:val="000000"/>
          <w:sz w:val="32"/>
          <w:szCs w:val="32"/>
        </w:rPr>
        <w:t>Website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F005F" w:rsidRPr="003146E2" w:rsidRDefault="009F005F" w:rsidP="009F005F">
      <w:pPr>
        <w:spacing w:after="0" w:line="240" w:lineRule="auto"/>
        <w:ind w:left="900" w:hanging="900"/>
        <w:outlineLvl w:val="1"/>
        <w:rPr>
          <w:rFonts w:ascii="TH SarabunPSK" w:hAnsi="TH SarabunPSK" w:cs="TH SarabunPSK"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สำนักงานตำรวจแห่งชาติ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(12 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สิงหาคม 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>2554).</w:t>
      </w:r>
      <w:proofErr w:type="gramEnd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คู่มือการปฏิบัติโครงการพัฒนาสถานีตำรวจเพื่อประชาชน (โรงพักเพื่อประชาชน) ระยะที่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3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ตามนโยบายเร่งด่วน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6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เดือนแรก ของสำนักงานตำรวจแห่งชาติ</w:t>
      </w:r>
      <w:r w:rsidRPr="003146E2">
        <w:rPr>
          <w:rFonts w:ascii="TH SarabunPSK" w:hAnsi="TH SarabunPSK" w:cs="TH SarabunPSK"/>
          <w:color w:val="000000"/>
          <w:sz w:val="32"/>
          <w:szCs w:val="32"/>
          <w:cs/>
        </w:rPr>
        <w:t>. สืบค้น</w:t>
      </w:r>
      <w:r w:rsidRPr="003146E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 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http://www.royalthaipolice.go.th </w:t>
      </w:r>
    </w:p>
    <w:p w:rsidR="009F005F" w:rsidRPr="003146E2" w:rsidRDefault="009F005F" w:rsidP="009F005F">
      <w:pPr>
        <w:spacing w:after="0" w:line="240" w:lineRule="auto"/>
        <w:ind w:left="900"/>
        <w:outlineLvl w:val="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Pr="003146E2" w:rsidRDefault="009F005F" w:rsidP="009F005F">
      <w:pPr>
        <w:spacing w:after="0" w:line="240" w:lineRule="auto"/>
        <w:ind w:left="900"/>
        <w:outlineLvl w:val="1"/>
        <w:rPr>
          <w:rFonts w:ascii="TH SarabunPSK" w:hAnsi="TH SarabunPSK" w:cs="TH SarabunPSK"/>
          <w:color w:val="000000"/>
          <w:sz w:val="32"/>
          <w:szCs w:val="32"/>
        </w:rPr>
      </w:pPr>
    </w:p>
    <w:p w:rsidR="009F005F" w:rsidRPr="003146E2" w:rsidRDefault="009F005F" w:rsidP="009F005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46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วารสารวิชาการภาษาอังกฤษ</w:t>
      </w:r>
    </w:p>
    <w:p w:rsidR="009F005F" w:rsidRPr="003146E2" w:rsidRDefault="009F005F" w:rsidP="009F005F">
      <w:pPr>
        <w:spacing w:after="0" w:line="240" w:lineRule="auto"/>
        <w:ind w:left="900" w:hanging="900"/>
        <w:outlineLvl w:val="1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>Alonso, P., &amp; Lewis, G. B. (2001).</w:t>
      </w:r>
      <w:proofErr w:type="gramEnd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Public service motivation and job performance: Evidence from the federal sector. </w:t>
      </w:r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</w:rPr>
        <w:t>American Review of Public Administration, 31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>(4), 363-380.</w:t>
      </w:r>
    </w:p>
    <w:p w:rsidR="009F005F" w:rsidRPr="003146E2" w:rsidRDefault="009F005F" w:rsidP="009F005F">
      <w:pPr>
        <w:autoSpaceDE w:val="0"/>
        <w:autoSpaceDN w:val="0"/>
        <w:adjustRightInd w:val="0"/>
        <w:spacing w:after="0" w:line="240" w:lineRule="auto"/>
        <w:ind w:left="900" w:hanging="90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>Cropanzano</w:t>
      </w:r>
      <w:proofErr w:type="spellEnd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, R., </w:t>
      </w:r>
      <w:proofErr w:type="spellStart"/>
      <w:r w:rsidRPr="003146E2">
        <w:rPr>
          <w:rFonts w:ascii="TH SarabunPSK" w:hAnsi="TH SarabunPSK" w:cs="TH SarabunPSK"/>
          <w:color w:val="000000"/>
          <w:sz w:val="32"/>
          <w:szCs w:val="32"/>
        </w:rPr>
        <w:t>Prehar</w:t>
      </w:r>
      <w:proofErr w:type="spellEnd"/>
      <w:r w:rsidRPr="003146E2">
        <w:rPr>
          <w:rFonts w:ascii="TH SarabunPSK" w:hAnsi="TH SarabunPSK" w:cs="TH SarabunPSK"/>
          <w:color w:val="000000"/>
          <w:sz w:val="32"/>
          <w:szCs w:val="32"/>
        </w:rPr>
        <w:t>, C. A., &amp; Chen, P. Y. (2002).</w:t>
      </w:r>
      <w:proofErr w:type="gramEnd"/>
      <w:r w:rsidRPr="003146E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3146E2">
        <w:rPr>
          <w:rFonts w:ascii="TH SarabunPSK" w:hAnsi="TH SarabunPSK" w:cs="TH SarabunPSK"/>
          <w:color w:val="000000"/>
          <w:sz w:val="32"/>
          <w:szCs w:val="32"/>
        </w:rPr>
        <w:t>Using social exchange theory to distinguish procedural from interactional Justice.</w:t>
      </w:r>
      <w:proofErr w:type="gramEnd"/>
      <w:r w:rsidRPr="003146E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Group &amp; Organization Management, 27</w:t>
      </w:r>
      <w:r w:rsidRPr="003146E2">
        <w:rPr>
          <w:rFonts w:ascii="TH SarabunPSK" w:hAnsi="TH SarabunPSK" w:cs="TH SarabunPSK"/>
          <w:color w:val="000000"/>
          <w:sz w:val="32"/>
          <w:szCs w:val="32"/>
        </w:rPr>
        <w:t>(3), 324-351.</w:t>
      </w:r>
    </w:p>
    <w:p w:rsidR="009F005F" w:rsidRPr="003146E2" w:rsidRDefault="009F005F" w:rsidP="009F005F">
      <w:pPr>
        <w:rPr>
          <w:rFonts w:ascii="TH SarabunPSK" w:hAnsi="TH SarabunPSK" w:cs="TH SarabunPSK"/>
        </w:rPr>
      </w:pPr>
    </w:p>
    <w:p w:rsidR="009F005F" w:rsidRPr="00635865" w:rsidRDefault="009F005F" w:rsidP="0091524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sectPr w:rsidR="009F005F" w:rsidRPr="00635865" w:rsidSect="00C3397E">
      <w:pgSz w:w="12240" w:h="15840"/>
      <w:pgMar w:top="56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5D" w:rsidRDefault="006C4B5D" w:rsidP="006F37DD">
      <w:pPr>
        <w:spacing w:after="0" w:line="240" w:lineRule="auto"/>
      </w:pPr>
      <w:r>
        <w:separator/>
      </w:r>
    </w:p>
  </w:endnote>
  <w:endnote w:type="continuationSeparator" w:id="0">
    <w:p w:rsidR="006C4B5D" w:rsidRDefault="006C4B5D" w:rsidP="006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5D" w:rsidRDefault="006C4B5D" w:rsidP="006F37DD">
      <w:pPr>
        <w:spacing w:after="0" w:line="240" w:lineRule="auto"/>
      </w:pPr>
      <w:r>
        <w:separator/>
      </w:r>
    </w:p>
  </w:footnote>
  <w:footnote w:type="continuationSeparator" w:id="0">
    <w:p w:rsidR="006C4B5D" w:rsidRDefault="006C4B5D" w:rsidP="006F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1CB8"/>
    <w:multiLevelType w:val="hybridMultilevel"/>
    <w:tmpl w:val="1FFECECE"/>
    <w:lvl w:ilvl="0" w:tplc="55D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5C"/>
    <w:rsid w:val="00095A24"/>
    <w:rsid w:val="00184903"/>
    <w:rsid w:val="00184D79"/>
    <w:rsid w:val="00185CBE"/>
    <w:rsid w:val="0020470A"/>
    <w:rsid w:val="0028471A"/>
    <w:rsid w:val="002A76E6"/>
    <w:rsid w:val="002E3906"/>
    <w:rsid w:val="002F7443"/>
    <w:rsid w:val="00302EA2"/>
    <w:rsid w:val="0035050B"/>
    <w:rsid w:val="00367A00"/>
    <w:rsid w:val="003A1E96"/>
    <w:rsid w:val="003C6ED7"/>
    <w:rsid w:val="00431000"/>
    <w:rsid w:val="00463DB2"/>
    <w:rsid w:val="004943F6"/>
    <w:rsid w:val="00504796"/>
    <w:rsid w:val="00543336"/>
    <w:rsid w:val="00573981"/>
    <w:rsid w:val="005873D2"/>
    <w:rsid w:val="00607BF9"/>
    <w:rsid w:val="0061499A"/>
    <w:rsid w:val="00622BAC"/>
    <w:rsid w:val="00635865"/>
    <w:rsid w:val="006479F9"/>
    <w:rsid w:val="006C4B5D"/>
    <w:rsid w:val="006F37DD"/>
    <w:rsid w:val="0078373B"/>
    <w:rsid w:val="00797A03"/>
    <w:rsid w:val="0082334E"/>
    <w:rsid w:val="00827A8C"/>
    <w:rsid w:val="0083164F"/>
    <w:rsid w:val="00882A86"/>
    <w:rsid w:val="008B0A1B"/>
    <w:rsid w:val="008E30FA"/>
    <w:rsid w:val="008F5B3B"/>
    <w:rsid w:val="00911AFF"/>
    <w:rsid w:val="0091524E"/>
    <w:rsid w:val="009706F8"/>
    <w:rsid w:val="009D6227"/>
    <w:rsid w:val="009F005F"/>
    <w:rsid w:val="00A27041"/>
    <w:rsid w:val="00A83B20"/>
    <w:rsid w:val="00AA7771"/>
    <w:rsid w:val="00AC4E66"/>
    <w:rsid w:val="00B55F1F"/>
    <w:rsid w:val="00BB3953"/>
    <w:rsid w:val="00C11C72"/>
    <w:rsid w:val="00C20424"/>
    <w:rsid w:val="00C3397E"/>
    <w:rsid w:val="00C619DA"/>
    <w:rsid w:val="00C74800"/>
    <w:rsid w:val="00CF122F"/>
    <w:rsid w:val="00D1266D"/>
    <w:rsid w:val="00D42FDE"/>
    <w:rsid w:val="00D43619"/>
    <w:rsid w:val="00D54480"/>
    <w:rsid w:val="00D57B1F"/>
    <w:rsid w:val="00D82840"/>
    <w:rsid w:val="00DC1BBC"/>
    <w:rsid w:val="00DF4AE4"/>
    <w:rsid w:val="00E062BD"/>
    <w:rsid w:val="00E41813"/>
    <w:rsid w:val="00E76194"/>
    <w:rsid w:val="00E85833"/>
    <w:rsid w:val="00EA1C92"/>
    <w:rsid w:val="00EF1DCD"/>
    <w:rsid w:val="00F16C5C"/>
    <w:rsid w:val="00F26E5C"/>
    <w:rsid w:val="00FA0670"/>
    <w:rsid w:val="00FA5DB7"/>
    <w:rsid w:val="00FA75E1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5C"/>
    <w:pPr>
      <w:ind w:left="720"/>
      <w:contextualSpacing/>
    </w:pPr>
  </w:style>
  <w:style w:type="table" w:styleId="TableGrid">
    <w:name w:val="Table Grid"/>
    <w:basedOn w:val="TableNormal"/>
    <w:uiPriority w:val="59"/>
    <w:rsid w:val="00F2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F005F"/>
    <w:pPr>
      <w:spacing w:before="50" w:after="13" w:line="240" w:lineRule="auto"/>
      <w:ind w:left="25" w:right="25"/>
    </w:pPr>
    <w:rPr>
      <w:rFonts w:ascii="Verdana" w:eastAsia="Times New Roman" w:hAnsi="Verdan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9F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5C"/>
    <w:pPr>
      <w:ind w:left="720"/>
      <w:contextualSpacing/>
    </w:pPr>
  </w:style>
  <w:style w:type="table" w:styleId="TableGrid">
    <w:name w:val="Table Grid"/>
    <w:basedOn w:val="TableNormal"/>
    <w:uiPriority w:val="59"/>
    <w:rsid w:val="00F26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4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24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F005F"/>
    <w:pPr>
      <w:spacing w:before="50" w:after="13" w:line="240" w:lineRule="auto"/>
      <w:ind w:left="25" w:right="25"/>
    </w:pPr>
    <w:rPr>
      <w:rFonts w:ascii="Verdana" w:eastAsia="Times New Roman" w:hAnsi="Verdan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9F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4751-8CBD-4172-90F9-F6A62C6C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29</cp:revision>
  <cp:lastPrinted>2014-08-04T08:18:00Z</cp:lastPrinted>
  <dcterms:created xsi:type="dcterms:W3CDTF">2014-08-04T08:18:00Z</dcterms:created>
  <dcterms:modified xsi:type="dcterms:W3CDTF">2017-11-02T04:00:00Z</dcterms:modified>
</cp:coreProperties>
</file>